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13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OSNOVNA ŠKOLA IVANSKA</w:t>
      </w:r>
    </w:p>
    <w:p w:rsidR="00F476FF" w:rsidRDefault="00F476FF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 Petra Preradovića 2, Ivanska </w:t>
      </w:r>
    </w:p>
    <w:p w:rsidR="00302676" w:rsidRDefault="00302676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76FF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RKP 082</w:t>
      </w:r>
      <w:r w:rsidR="00043E6B">
        <w:rPr>
          <w:rFonts w:ascii="Times New Roman" w:hAnsi="Times New Roman" w:cs="Times New Roman"/>
          <w:sz w:val="24"/>
          <w:szCs w:val="24"/>
        </w:rPr>
        <w:t>7</w:t>
      </w:r>
      <w:r w:rsidRPr="00372913">
        <w:rPr>
          <w:rFonts w:ascii="Times New Roman" w:hAnsi="Times New Roman" w:cs="Times New Roman"/>
          <w:sz w:val="24"/>
          <w:szCs w:val="24"/>
        </w:rPr>
        <w:t xml:space="preserve">2, </w:t>
      </w:r>
    </w:p>
    <w:p w:rsidR="00372913" w:rsidRPr="00372913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MB 03031128</w:t>
      </w:r>
    </w:p>
    <w:p w:rsidR="00F476FF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Razina: 31, </w:t>
      </w:r>
    </w:p>
    <w:p w:rsidR="00372913" w:rsidRPr="00372913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 xml:space="preserve">Razdjel: 000, </w:t>
      </w:r>
    </w:p>
    <w:p w:rsidR="00372913" w:rsidRPr="00372913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Djelatnost: 8520 Osnovno obrazovanje</w:t>
      </w:r>
    </w:p>
    <w:p w:rsidR="00372913" w:rsidRPr="00372913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Osnivač:  Bjelovarsko-bilogorska županija</w:t>
      </w:r>
    </w:p>
    <w:p w:rsidR="00372913" w:rsidRPr="00372913" w:rsidRDefault="00372913" w:rsidP="00B607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Općina: Ivanska</w:t>
      </w:r>
    </w:p>
    <w:p w:rsidR="00372913" w:rsidRDefault="00372913" w:rsidP="00B607D7">
      <w:pPr>
        <w:spacing w:line="360" w:lineRule="auto"/>
        <w:jc w:val="center"/>
        <w:rPr>
          <w:sz w:val="24"/>
          <w:szCs w:val="24"/>
        </w:rPr>
      </w:pPr>
    </w:p>
    <w:p w:rsidR="0050168D" w:rsidRPr="00C92A4D" w:rsidRDefault="00372913" w:rsidP="00C92A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5BD">
        <w:rPr>
          <w:rFonts w:ascii="Times New Roman" w:hAnsi="Times New Roman" w:cs="Times New Roman"/>
          <w:b/>
          <w:sz w:val="24"/>
          <w:szCs w:val="24"/>
        </w:rPr>
        <w:t>BILJEŠKE UZ FINANCIJSK</w:t>
      </w:r>
      <w:r w:rsidR="000C4406">
        <w:rPr>
          <w:rFonts w:ascii="Times New Roman" w:hAnsi="Times New Roman" w:cs="Times New Roman"/>
          <w:b/>
          <w:sz w:val="24"/>
          <w:szCs w:val="24"/>
        </w:rPr>
        <w:t>E IZVJEŠTAJE</w:t>
      </w:r>
      <w:r w:rsidRPr="00EF05BD">
        <w:rPr>
          <w:rFonts w:ascii="Times New Roman" w:hAnsi="Times New Roman" w:cs="Times New Roman"/>
          <w:b/>
          <w:sz w:val="24"/>
          <w:szCs w:val="24"/>
        </w:rPr>
        <w:t xml:space="preserve"> ZA RAZDOBLJE OD</w:t>
      </w:r>
      <w:r w:rsidR="00772C18">
        <w:rPr>
          <w:rFonts w:ascii="Times New Roman" w:hAnsi="Times New Roman" w:cs="Times New Roman"/>
          <w:b/>
          <w:sz w:val="24"/>
          <w:szCs w:val="24"/>
        </w:rPr>
        <w:t xml:space="preserve"> 01.01.202</w:t>
      </w:r>
      <w:r w:rsidR="00966217">
        <w:rPr>
          <w:rFonts w:ascii="Times New Roman" w:hAnsi="Times New Roman" w:cs="Times New Roman"/>
          <w:b/>
          <w:sz w:val="24"/>
          <w:szCs w:val="24"/>
        </w:rPr>
        <w:t>4</w:t>
      </w:r>
      <w:r w:rsidR="00772C18">
        <w:rPr>
          <w:rFonts w:ascii="Times New Roman" w:hAnsi="Times New Roman" w:cs="Times New Roman"/>
          <w:b/>
          <w:sz w:val="24"/>
          <w:szCs w:val="24"/>
        </w:rPr>
        <w:t>. DO 3</w:t>
      </w:r>
      <w:r w:rsidR="004B1099">
        <w:rPr>
          <w:rFonts w:ascii="Times New Roman" w:hAnsi="Times New Roman" w:cs="Times New Roman"/>
          <w:b/>
          <w:sz w:val="24"/>
          <w:szCs w:val="24"/>
        </w:rPr>
        <w:t>0</w:t>
      </w:r>
      <w:r w:rsidR="00772C18">
        <w:rPr>
          <w:rFonts w:ascii="Times New Roman" w:hAnsi="Times New Roman" w:cs="Times New Roman"/>
          <w:b/>
          <w:sz w:val="24"/>
          <w:szCs w:val="24"/>
        </w:rPr>
        <w:t>.</w:t>
      </w:r>
      <w:r w:rsidR="00966217">
        <w:rPr>
          <w:rFonts w:ascii="Times New Roman" w:hAnsi="Times New Roman" w:cs="Times New Roman"/>
          <w:b/>
          <w:sz w:val="24"/>
          <w:szCs w:val="24"/>
        </w:rPr>
        <w:t>0</w:t>
      </w:r>
      <w:r w:rsidR="004B1099">
        <w:rPr>
          <w:rFonts w:ascii="Times New Roman" w:hAnsi="Times New Roman" w:cs="Times New Roman"/>
          <w:b/>
          <w:sz w:val="24"/>
          <w:szCs w:val="24"/>
        </w:rPr>
        <w:t>6</w:t>
      </w:r>
      <w:r w:rsidR="00772C18">
        <w:rPr>
          <w:rFonts w:ascii="Times New Roman" w:hAnsi="Times New Roman" w:cs="Times New Roman"/>
          <w:b/>
          <w:sz w:val="24"/>
          <w:szCs w:val="24"/>
        </w:rPr>
        <w:t>.202</w:t>
      </w:r>
      <w:r w:rsidR="00966217">
        <w:rPr>
          <w:rFonts w:ascii="Times New Roman" w:hAnsi="Times New Roman" w:cs="Times New Roman"/>
          <w:b/>
          <w:sz w:val="24"/>
          <w:szCs w:val="24"/>
        </w:rPr>
        <w:t>4</w:t>
      </w:r>
      <w:r w:rsidRPr="00EF05BD">
        <w:rPr>
          <w:rFonts w:ascii="Times New Roman" w:hAnsi="Times New Roman" w:cs="Times New Roman"/>
          <w:b/>
          <w:sz w:val="24"/>
          <w:szCs w:val="24"/>
        </w:rPr>
        <w:t>. GODINE</w:t>
      </w:r>
      <w:r w:rsidR="000C44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2B4F" w:rsidRDefault="0032127C" w:rsidP="00AA76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854">
        <w:rPr>
          <w:rFonts w:ascii="Times New Roman" w:hAnsi="Times New Roman" w:cs="Times New Roman"/>
          <w:sz w:val="24"/>
          <w:szCs w:val="24"/>
        </w:rPr>
        <w:t xml:space="preserve">Novi Pravilnik </w:t>
      </w:r>
      <w:r w:rsidR="004E4073" w:rsidRPr="00E37854">
        <w:rPr>
          <w:rFonts w:ascii="Times New Roman" w:hAnsi="Times New Roman" w:cs="Times New Roman"/>
          <w:sz w:val="24"/>
          <w:szCs w:val="24"/>
        </w:rPr>
        <w:t>o proračunskom računovodstvu i Računskom planu (153/23) stupio je na snagu 30. prosinca 2023. godine, ali prema odredbi članka 230. novog Pravilnika definirano</w:t>
      </w:r>
      <w:r w:rsidR="00E37854">
        <w:rPr>
          <w:rFonts w:ascii="Times New Roman" w:hAnsi="Times New Roman" w:cs="Times New Roman"/>
          <w:sz w:val="24"/>
          <w:szCs w:val="24"/>
        </w:rPr>
        <w:t xml:space="preserve"> je</w:t>
      </w:r>
      <w:r w:rsidR="004E4073" w:rsidRPr="00E37854">
        <w:rPr>
          <w:rFonts w:ascii="Times New Roman" w:hAnsi="Times New Roman" w:cs="Times New Roman"/>
          <w:sz w:val="24"/>
          <w:szCs w:val="24"/>
        </w:rPr>
        <w:t xml:space="preserve"> da se računovodstven</w:t>
      </w:r>
      <w:r w:rsidR="00E37854" w:rsidRPr="00E37854">
        <w:rPr>
          <w:rFonts w:ascii="Times New Roman" w:hAnsi="Times New Roman" w:cs="Times New Roman"/>
          <w:sz w:val="24"/>
          <w:szCs w:val="24"/>
        </w:rPr>
        <w:t>o</w:t>
      </w:r>
      <w:r w:rsidR="004E4073" w:rsidRPr="00E37854">
        <w:rPr>
          <w:rFonts w:ascii="Times New Roman" w:hAnsi="Times New Roman" w:cs="Times New Roman"/>
          <w:sz w:val="24"/>
          <w:szCs w:val="24"/>
        </w:rPr>
        <w:t xml:space="preserve"> evidentiranje za 2023. i 2024. obavlja prema odredbama  Pravilnika o proračunskom računovodstvu i Računskom planu Nar.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4E4073" w:rsidRPr="00E37854">
        <w:rPr>
          <w:rFonts w:ascii="Times New Roman" w:hAnsi="Times New Roman" w:cs="Times New Roman"/>
          <w:sz w:val="24"/>
          <w:szCs w:val="24"/>
        </w:rPr>
        <w:t>nov.,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4E4073" w:rsidRPr="00E37854">
        <w:rPr>
          <w:rFonts w:ascii="Times New Roman" w:hAnsi="Times New Roman" w:cs="Times New Roman"/>
          <w:sz w:val="24"/>
          <w:szCs w:val="24"/>
        </w:rPr>
        <w:t>br.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4E4073" w:rsidRPr="00E37854">
        <w:rPr>
          <w:rFonts w:ascii="Times New Roman" w:hAnsi="Times New Roman" w:cs="Times New Roman"/>
          <w:sz w:val="24"/>
          <w:szCs w:val="24"/>
        </w:rPr>
        <w:t>124/14,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4E4073" w:rsidRPr="00E37854">
        <w:rPr>
          <w:rFonts w:ascii="Times New Roman" w:hAnsi="Times New Roman" w:cs="Times New Roman"/>
          <w:sz w:val="24"/>
          <w:szCs w:val="24"/>
        </w:rPr>
        <w:t>115/15,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4E4073" w:rsidRPr="00E37854">
        <w:rPr>
          <w:rFonts w:ascii="Times New Roman" w:hAnsi="Times New Roman" w:cs="Times New Roman"/>
          <w:sz w:val="24"/>
          <w:szCs w:val="24"/>
        </w:rPr>
        <w:t>87/16,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4E4073" w:rsidRPr="00E37854">
        <w:rPr>
          <w:rFonts w:ascii="Times New Roman" w:hAnsi="Times New Roman" w:cs="Times New Roman"/>
          <w:sz w:val="24"/>
          <w:szCs w:val="24"/>
        </w:rPr>
        <w:t>3/18,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4E4073" w:rsidRPr="00E37854">
        <w:rPr>
          <w:rFonts w:ascii="Times New Roman" w:hAnsi="Times New Roman" w:cs="Times New Roman"/>
          <w:sz w:val="24"/>
          <w:szCs w:val="24"/>
        </w:rPr>
        <w:t>126/19 i 108/20</w:t>
      </w:r>
      <w:r w:rsidR="00E37854" w:rsidRPr="00E37854">
        <w:rPr>
          <w:rFonts w:ascii="Times New Roman" w:hAnsi="Times New Roman" w:cs="Times New Roman"/>
          <w:sz w:val="24"/>
          <w:szCs w:val="24"/>
        </w:rPr>
        <w:t>.</w:t>
      </w:r>
      <w:r w:rsid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E37854" w:rsidRPr="00E37854">
        <w:rPr>
          <w:rFonts w:ascii="Times New Roman" w:hAnsi="Times New Roman" w:cs="Times New Roman"/>
          <w:sz w:val="24"/>
          <w:szCs w:val="24"/>
        </w:rPr>
        <w:t xml:space="preserve">Knjigovodstvene evidencije temeljem kojih se sastavljaju financijski izvještaji za </w:t>
      </w:r>
      <w:r w:rsidR="00A37897">
        <w:rPr>
          <w:rFonts w:ascii="Times New Roman" w:hAnsi="Times New Roman" w:cs="Times New Roman"/>
          <w:sz w:val="24"/>
          <w:szCs w:val="24"/>
        </w:rPr>
        <w:t>prvih šest mjeseci</w:t>
      </w:r>
      <w:r w:rsidR="004B1099">
        <w:rPr>
          <w:rFonts w:ascii="Times New Roman" w:hAnsi="Times New Roman" w:cs="Times New Roman"/>
          <w:sz w:val="24"/>
          <w:szCs w:val="24"/>
        </w:rPr>
        <w:t xml:space="preserve"> </w:t>
      </w:r>
      <w:r w:rsidR="00E37854" w:rsidRPr="00E37854">
        <w:rPr>
          <w:rFonts w:ascii="Times New Roman" w:hAnsi="Times New Roman" w:cs="Times New Roman"/>
          <w:sz w:val="24"/>
          <w:szCs w:val="24"/>
        </w:rPr>
        <w:t>ove</w:t>
      </w:r>
      <w:r w:rsidR="00E37854">
        <w:rPr>
          <w:rFonts w:ascii="Times New Roman" w:hAnsi="Times New Roman" w:cs="Times New Roman"/>
          <w:sz w:val="24"/>
          <w:szCs w:val="24"/>
        </w:rPr>
        <w:t xml:space="preserve"> 2024.</w:t>
      </w:r>
      <w:r w:rsidR="00E37854" w:rsidRPr="00E37854">
        <w:rPr>
          <w:rFonts w:ascii="Times New Roman" w:hAnsi="Times New Roman" w:cs="Times New Roman"/>
          <w:sz w:val="24"/>
          <w:szCs w:val="24"/>
        </w:rPr>
        <w:t xml:space="preserve"> godine provode se prema pravilima starog </w:t>
      </w:r>
      <w:r w:rsidR="00E37854">
        <w:rPr>
          <w:rFonts w:ascii="Times New Roman" w:hAnsi="Times New Roman" w:cs="Times New Roman"/>
          <w:sz w:val="24"/>
          <w:szCs w:val="24"/>
        </w:rPr>
        <w:t>P</w:t>
      </w:r>
      <w:r w:rsidR="00E37854" w:rsidRPr="00E37854">
        <w:rPr>
          <w:rFonts w:ascii="Times New Roman" w:hAnsi="Times New Roman" w:cs="Times New Roman"/>
          <w:sz w:val="24"/>
          <w:szCs w:val="24"/>
        </w:rPr>
        <w:t xml:space="preserve">ravilnika. Na temelju </w:t>
      </w:r>
      <w:r w:rsidR="00E37854" w:rsidRPr="00E378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Pravilnika o </w:t>
      </w:r>
      <w:r w:rsidR="00372913" w:rsidRPr="00E37854">
        <w:rPr>
          <w:rFonts w:ascii="Times New Roman" w:hAnsi="Times New Roman" w:cs="Times New Roman"/>
          <w:sz w:val="24"/>
          <w:szCs w:val="24"/>
        </w:rPr>
        <w:t>financijskom izvještavanju</w:t>
      </w:r>
      <w:r w:rsidR="00F476FF" w:rsidRPr="00E37854">
        <w:rPr>
          <w:rFonts w:ascii="Times New Roman" w:hAnsi="Times New Roman" w:cs="Times New Roman"/>
          <w:sz w:val="24"/>
          <w:szCs w:val="24"/>
        </w:rPr>
        <w:t xml:space="preserve"> u proračunskom računovodstvu NN </w:t>
      </w:r>
      <w:r w:rsidR="008C6B30" w:rsidRPr="00E37854">
        <w:rPr>
          <w:rFonts w:ascii="Times New Roman" w:hAnsi="Times New Roman" w:cs="Times New Roman"/>
          <w:sz w:val="24"/>
          <w:szCs w:val="24"/>
        </w:rPr>
        <w:t>0</w:t>
      </w:r>
      <w:r w:rsidR="00F476FF" w:rsidRPr="00E37854">
        <w:rPr>
          <w:rFonts w:ascii="Times New Roman" w:hAnsi="Times New Roman" w:cs="Times New Roman"/>
          <w:sz w:val="24"/>
          <w:szCs w:val="24"/>
        </w:rPr>
        <w:t>37/2022</w:t>
      </w:r>
      <w:r w:rsidR="00372913" w:rsidRPr="00E37854">
        <w:rPr>
          <w:rFonts w:ascii="Times New Roman" w:hAnsi="Times New Roman" w:cs="Times New Roman"/>
          <w:sz w:val="24"/>
          <w:szCs w:val="24"/>
        </w:rPr>
        <w:t>, prorač</w:t>
      </w:r>
      <w:r w:rsidR="00F476FF" w:rsidRPr="00E37854">
        <w:rPr>
          <w:rFonts w:ascii="Times New Roman" w:hAnsi="Times New Roman" w:cs="Times New Roman"/>
          <w:sz w:val="24"/>
          <w:szCs w:val="24"/>
        </w:rPr>
        <w:t xml:space="preserve">unski korisnici prema </w:t>
      </w:r>
      <w:r w:rsidR="00A9401C">
        <w:rPr>
          <w:rFonts w:ascii="Times New Roman" w:hAnsi="Times New Roman" w:cs="Times New Roman"/>
          <w:sz w:val="24"/>
          <w:szCs w:val="24"/>
        </w:rPr>
        <w:t>č</w:t>
      </w:r>
      <w:r w:rsidR="00F476FF" w:rsidRPr="00E37854">
        <w:rPr>
          <w:rFonts w:ascii="Times New Roman" w:hAnsi="Times New Roman" w:cs="Times New Roman"/>
          <w:sz w:val="24"/>
          <w:szCs w:val="24"/>
        </w:rPr>
        <w:t xml:space="preserve">lanku </w:t>
      </w:r>
      <w:r w:rsidR="00617D0B">
        <w:rPr>
          <w:rFonts w:ascii="Times New Roman" w:hAnsi="Times New Roman" w:cs="Times New Roman"/>
          <w:sz w:val="24"/>
          <w:szCs w:val="24"/>
        </w:rPr>
        <w:t>8</w:t>
      </w:r>
      <w:r w:rsidR="00F476FF" w:rsidRPr="00E37854">
        <w:rPr>
          <w:rFonts w:ascii="Times New Roman" w:hAnsi="Times New Roman" w:cs="Times New Roman"/>
          <w:sz w:val="24"/>
          <w:szCs w:val="24"/>
        </w:rPr>
        <w:t>.</w:t>
      </w:r>
      <w:r w:rsidR="00372913" w:rsidRP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A9401C">
        <w:rPr>
          <w:rFonts w:ascii="Times New Roman" w:hAnsi="Times New Roman" w:cs="Times New Roman"/>
          <w:sz w:val="24"/>
          <w:szCs w:val="24"/>
        </w:rPr>
        <w:t>s</w:t>
      </w:r>
      <w:r w:rsidR="00372913" w:rsidRPr="00E37854">
        <w:rPr>
          <w:rFonts w:ascii="Times New Roman" w:hAnsi="Times New Roman" w:cs="Times New Roman"/>
          <w:sz w:val="24"/>
          <w:szCs w:val="24"/>
        </w:rPr>
        <w:t>tavka</w:t>
      </w:r>
      <w:r w:rsidR="00F476FF" w:rsidRP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617D0B">
        <w:rPr>
          <w:rFonts w:ascii="Times New Roman" w:hAnsi="Times New Roman" w:cs="Times New Roman"/>
          <w:sz w:val="24"/>
          <w:szCs w:val="24"/>
        </w:rPr>
        <w:t>5</w:t>
      </w:r>
      <w:r w:rsidR="00F476FF" w:rsidRPr="00E37854">
        <w:rPr>
          <w:rFonts w:ascii="Times New Roman" w:hAnsi="Times New Roman" w:cs="Times New Roman"/>
          <w:sz w:val="24"/>
          <w:szCs w:val="24"/>
        </w:rPr>
        <w:t>.</w:t>
      </w:r>
      <w:r w:rsidR="00372913" w:rsidRP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5C7B6D" w:rsidRPr="00E37854">
        <w:rPr>
          <w:rFonts w:ascii="Times New Roman" w:hAnsi="Times New Roman" w:cs="Times New Roman"/>
          <w:sz w:val="24"/>
          <w:szCs w:val="24"/>
        </w:rPr>
        <w:t xml:space="preserve">sastavljaju Financijske izvještaje </w:t>
      </w:r>
      <w:r w:rsidR="00372913" w:rsidRPr="00E37854">
        <w:rPr>
          <w:rFonts w:ascii="Times New Roman" w:hAnsi="Times New Roman" w:cs="Times New Roman"/>
          <w:sz w:val="24"/>
          <w:szCs w:val="24"/>
        </w:rPr>
        <w:t>Izvještaj o prihodima, primicima i izdacima</w:t>
      </w:r>
      <w:r w:rsidR="005C7B6D" w:rsidRPr="00E37854">
        <w:rPr>
          <w:rFonts w:ascii="Times New Roman" w:hAnsi="Times New Roman" w:cs="Times New Roman"/>
          <w:sz w:val="24"/>
          <w:szCs w:val="24"/>
        </w:rPr>
        <w:t xml:space="preserve"> na obrascu PR-RAS</w:t>
      </w:r>
      <w:r w:rsidR="00617D0B">
        <w:rPr>
          <w:rFonts w:ascii="Times New Roman" w:hAnsi="Times New Roman" w:cs="Times New Roman"/>
          <w:sz w:val="24"/>
          <w:szCs w:val="24"/>
        </w:rPr>
        <w:t xml:space="preserve"> i </w:t>
      </w:r>
      <w:r w:rsidR="00617D0B" w:rsidRPr="00617D0B">
        <w:rPr>
          <w:rFonts w:ascii="Times New Roman" w:hAnsi="Times New Roman" w:cs="Times New Roman"/>
          <w:sz w:val="24"/>
          <w:szCs w:val="24"/>
        </w:rPr>
        <w:t xml:space="preserve">Izvještaj o obvezama </w:t>
      </w:r>
      <w:r w:rsidR="00617D0B">
        <w:rPr>
          <w:rFonts w:ascii="Times New Roman" w:hAnsi="Times New Roman" w:cs="Times New Roman"/>
          <w:sz w:val="24"/>
          <w:szCs w:val="24"/>
        </w:rPr>
        <w:t xml:space="preserve"> na obrascu OBV</w:t>
      </w:r>
      <w:r w:rsidR="0073503F">
        <w:rPr>
          <w:rFonts w:ascii="Times New Roman" w:hAnsi="Times New Roman" w:cs="Times New Roman"/>
          <w:sz w:val="24"/>
          <w:szCs w:val="24"/>
        </w:rPr>
        <w:t>EZE</w:t>
      </w:r>
      <w:bookmarkStart w:id="0" w:name="_GoBack"/>
      <w:bookmarkEnd w:id="0"/>
      <w:r w:rsidR="00617D0B">
        <w:rPr>
          <w:rFonts w:ascii="Times New Roman" w:hAnsi="Times New Roman" w:cs="Times New Roman"/>
          <w:sz w:val="24"/>
          <w:szCs w:val="24"/>
        </w:rPr>
        <w:t xml:space="preserve">. </w:t>
      </w:r>
      <w:r w:rsidR="00E37854">
        <w:rPr>
          <w:rFonts w:ascii="Times New Roman" w:hAnsi="Times New Roman" w:cs="Times New Roman"/>
          <w:sz w:val="24"/>
          <w:szCs w:val="24"/>
        </w:rPr>
        <w:t>Prema</w:t>
      </w:r>
      <w:r w:rsidR="004C7DE4" w:rsidRPr="00E37854">
        <w:rPr>
          <w:rFonts w:ascii="Times New Roman" w:hAnsi="Times New Roman" w:cs="Times New Roman"/>
          <w:sz w:val="24"/>
          <w:szCs w:val="24"/>
        </w:rPr>
        <w:t xml:space="preserve"> </w:t>
      </w:r>
      <w:r w:rsidR="00E37854" w:rsidRPr="00E378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Pravilnik</w:t>
      </w:r>
      <w:r w:rsidR="00E378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</w:t>
      </w:r>
      <w:r w:rsidR="00E37854" w:rsidRPr="00E3785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o </w:t>
      </w:r>
      <w:r w:rsidR="00E37854" w:rsidRPr="00E37854">
        <w:rPr>
          <w:rFonts w:ascii="Times New Roman" w:hAnsi="Times New Roman" w:cs="Times New Roman"/>
          <w:sz w:val="24"/>
          <w:szCs w:val="24"/>
        </w:rPr>
        <w:t xml:space="preserve">financijskom izvještavanju u proračunskom računovodstvu NN 037/2022, proračunski korisnici prema </w:t>
      </w:r>
      <w:r w:rsidR="00E37854">
        <w:rPr>
          <w:rFonts w:ascii="Times New Roman" w:hAnsi="Times New Roman" w:cs="Times New Roman"/>
          <w:sz w:val="24"/>
          <w:szCs w:val="24"/>
        </w:rPr>
        <w:t>čl</w:t>
      </w:r>
      <w:r w:rsidR="0050168D" w:rsidRPr="00E37854">
        <w:rPr>
          <w:rFonts w:ascii="Times New Roman" w:hAnsi="Times New Roman" w:cs="Times New Roman"/>
          <w:sz w:val="24"/>
          <w:szCs w:val="24"/>
        </w:rPr>
        <w:t>ank</w:t>
      </w:r>
      <w:r w:rsidR="00E37854">
        <w:rPr>
          <w:rFonts w:ascii="Times New Roman" w:hAnsi="Times New Roman" w:cs="Times New Roman"/>
          <w:sz w:val="24"/>
          <w:szCs w:val="24"/>
        </w:rPr>
        <w:t>u</w:t>
      </w:r>
      <w:r w:rsidR="0050168D" w:rsidRPr="00E37854">
        <w:rPr>
          <w:rFonts w:ascii="Times New Roman" w:hAnsi="Times New Roman" w:cs="Times New Roman"/>
          <w:sz w:val="24"/>
          <w:szCs w:val="24"/>
        </w:rPr>
        <w:t xml:space="preserve"> 7. </w:t>
      </w:r>
      <w:r w:rsidR="00E37854">
        <w:rPr>
          <w:rFonts w:ascii="Times New Roman" w:hAnsi="Times New Roman" w:cs="Times New Roman"/>
          <w:sz w:val="24"/>
          <w:szCs w:val="24"/>
        </w:rPr>
        <w:t>s</w:t>
      </w:r>
      <w:r w:rsidR="0050168D" w:rsidRPr="00E37854">
        <w:rPr>
          <w:rFonts w:ascii="Times New Roman" w:hAnsi="Times New Roman" w:cs="Times New Roman"/>
          <w:sz w:val="24"/>
          <w:szCs w:val="24"/>
        </w:rPr>
        <w:t>tavka 1. sastavlja</w:t>
      </w:r>
      <w:r w:rsidR="00E37854">
        <w:rPr>
          <w:rFonts w:ascii="Times New Roman" w:hAnsi="Times New Roman" w:cs="Times New Roman"/>
          <w:sz w:val="24"/>
          <w:szCs w:val="24"/>
        </w:rPr>
        <w:t>ju</w:t>
      </w:r>
      <w:r w:rsidR="0050168D" w:rsidRPr="00E37854">
        <w:rPr>
          <w:rFonts w:ascii="Times New Roman" w:hAnsi="Times New Roman" w:cs="Times New Roman"/>
          <w:sz w:val="24"/>
          <w:szCs w:val="24"/>
        </w:rPr>
        <w:t xml:space="preserve"> i Referentn</w:t>
      </w:r>
      <w:r w:rsidR="00E37854">
        <w:rPr>
          <w:rFonts w:ascii="Times New Roman" w:hAnsi="Times New Roman" w:cs="Times New Roman"/>
          <w:sz w:val="24"/>
          <w:szCs w:val="24"/>
        </w:rPr>
        <w:t>u</w:t>
      </w:r>
      <w:r w:rsidR="0050168D" w:rsidRPr="00E37854">
        <w:rPr>
          <w:rFonts w:ascii="Times New Roman" w:hAnsi="Times New Roman" w:cs="Times New Roman"/>
          <w:sz w:val="24"/>
          <w:szCs w:val="24"/>
        </w:rPr>
        <w:t xml:space="preserve"> stranic</w:t>
      </w:r>
      <w:r w:rsidR="00E37854">
        <w:rPr>
          <w:rFonts w:ascii="Times New Roman" w:hAnsi="Times New Roman" w:cs="Times New Roman"/>
          <w:sz w:val="24"/>
          <w:szCs w:val="24"/>
        </w:rPr>
        <w:t>u</w:t>
      </w:r>
      <w:r w:rsidR="0050168D" w:rsidRPr="00E37854">
        <w:rPr>
          <w:rFonts w:ascii="Times New Roman" w:hAnsi="Times New Roman" w:cs="Times New Roman"/>
          <w:sz w:val="24"/>
          <w:szCs w:val="24"/>
        </w:rPr>
        <w:t xml:space="preserve"> Izvještaja</w:t>
      </w:r>
      <w:r w:rsidR="00E37854">
        <w:rPr>
          <w:rFonts w:ascii="Times New Roman" w:hAnsi="Times New Roman" w:cs="Times New Roman"/>
          <w:sz w:val="24"/>
          <w:szCs w:val="24"/>
        </w:rPr>
        <w:t xml:space="preserve">. </w:t>
      </w:r>
      <w:r w:rsidR="0050168D" w:rsidRPr="00E37854">
        <w:rPr>
          <w:rFonts w:ascii="Times New Roman" w:hAnsi="Times New Roman" w:cs="Times New Roman"/>
          <w:sz w:val="24"/>
          <w:szCs w:val="24"/>
        </w:rPr>
        <w:t xml:space="preserve">Uz navedeno sastavljaju se i Bilješke. </w:t>
      </w:r>
    </w:p>
    <w:p w:rsidR="00AA7608" w:rsidRPr="00E37854" w:rsidRDefault="00AA7608" w:rsidP="00AA760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68D" w:rsidRDefault="0050168D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854">
        <w:rPr>
          <w:rFonts w:ascii="Times New Roman" w:hAnsi="Times New Roman" w:cs="Times New Roman"/>
          <w:sz w:val="24"/>
          <w:szCs w:val="24"/>
        </w:rPr>
        <w:t>Podaci koji se odnose na novčane iznose u obrascima se iskazuju u punom broj</w:t>
      </w:r>
      <w:r w:rsidR="00654A09" w:rsidRPr="00E37854">
        <w:rPr>
          <w:rFonts w:ascii="Times New Roman" w:hAnsi="Times New Roman" w:cs="Times New Roman"/>
          <w:sz w:val="24"/>
          <w:szCs w:val="24"/>
        </w:rPr>
        <w:t>u</w:t>
      </w:r>
      <w:r w:rsidRPr="00E37854">
        <w:rPr>
          <w:rFonts w:ascii="Times New Roman" w:hAnsi="Times New Roman" w:cs="Times New Roman"/>
          <w:sz w:val="24"/>
          <w:szCs w:val="24"/>
        </w:rPr>
        <w:t xml:space="preserve"> sa dvije decimale u službenoj valuti Republike Hrvatske</w:t>
      </w:r>
      <w:r w:rsidR="004C7DE4" w:rsidRPr="00E37854">
        <w:rPr>
          <w:rFonts w:ascii="Times New Roman" w:hAnsi="Times New Roman" w:cs="Times New Roman"/>
          <w:sz w:val="24"/>
          <w:szCs w:val="24"/>
        </w:rPr>
        <w:t xml:space="preserve">, </w:t>
      </w:r>
      <w:r w:rsidR="00C14C0E" w:rsidRPr="00E37854">
        <w:rPr>
          <w:rFonts w:ascii="Times New Roman" w:hAnsi="Times New Roman" w:cs="Times New Roman"/>
          <w:sz w:val="24"/>
          <w:szCs w:val="24"/>
        </w:rPr>
        <w:t xml:space="preserve">novčani iznosi unose se u eurima i </w:t>
      </w:r>
      <w:proofErr w:type="spellStart"/>
      <w:r w:rsidR="00C14C0E" w:rsidRPr="00E37854">
        <w:rPr>
          <w:rFonts w:ascii="Times New Roman" w:hAnsi="Times New Roman" w:cs="Times New Roman"/>
          <w:sz w:val="24"/>
          <w:szCs w:val="24"/>
        </w:rPr>
        <w:t>eurocentima</w:t>
      </w:r>
      <w:proofErr w:type="spellEnd"/>
      <w:r w:rsidR="00C14C0E" w:rsidRPr="00E37854">
        <w:rPr>
          <w:rFonts w:ascii="Times New Roman" w:hAnsi="Times New Roman" w:cs="Times New Roman"/>
          <w:sz w:val="24"/>
          <w:szCs w:val="24"/>
        </w:rPr>
        <w:t>.</w:t>
      </w:r>
      <w:r w:rsidRPr="00E3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608" w:rsidRPr="00E37854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2913" w:rsidRPr="00372913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Rad Škole financira</w:t>
      </w:r>
      <w:r w:rsidR="006A2B4F">
        <w:rPr>
          <w:rFonts w:ascii="Times New Roman" w:hAnsi="Times New Roman" w:cs="Times New Roman"/>
          <w:sz w:val="24"/>
          <w:szCs w:val="24"/>
        </w:rPr>
        <w:t xml:space="preserve"> se iz državnog</w:t>
      </w:r>
      <w:r w:rsidRPr="00372913">
        <w:rPr>
          <w:rFonts w:ascii="Times New Roman" w:hAnsi="Times New Roman" w:cs="Times New Roman"/>
          <w:sz w:val="24"/>
          <w:szCs w:val="24"/>
        </w:rPr>
        <w:t xml:space="preserve"> proračun</w:t>
      </w:r>
      <w:r w:rsidR="006A2B4F">
        <w:rPr>
          <w:rFonts w:ascii="Times New Roman" w:hAnsi="Times New Roman" w:cs="Times New Roman"/>
          <w:sz w:val="24"/>
          <w:szCs w:val="24"/>
        </w:rPr>
        <w:t>a</w:t>
      </w:r>
      <w:r w:rsidRPr="00372913">
        <w:rPr>
          <w:rFonts w:ascii="Times New Roman" w:hAnsi="Times New Roman" w:cs="Times New Roman"/>
          <w:sz w:val="24"/>
          <w:szCs w:val="24"/>
        </w:rPr>
        <w:t xml:space="preserve"> za plaće i materijalna prava zaposlenih</w:t>
      </w:r>
      <w:r w:rsidR="00654A09">
        <w:rPr>
          <w:rFonts w:ascii="Times New Roman" w:hAnsi="Times New Roman" w:cs="Times New Roman"/>
          <w:sz w:val="24"/>
          <w:szCs w:val="24"/>
        </w:rPr>
        <w:t>,</w:t>
      </w:r>
      <w:r w:rsidRPr="00372913">
        <w:rPr>
          <w:rFonts w:ascii="Times New Roman" w:hAnsi="Times New Roman" w:cs="Times New Roman"/>
          <w:sz w:val="24"/>
          <w:szCs w:val="24"/>
        </w:rPr>
        <w:t xml:space="preserve"> za udžbenike</w:t>
      </w:r>
      <w:r w:rsidR="00654A09">
        <w:rPr>
          <w:rFonts w:ascii="Times New Roman" w:hAnsi="Times New Roman" w:cs="Times New Roman"/>
          <w:sz w:val="24"/>
          <w:szCs w:val="24"/>
        </w:rPr>
        <w:t xml:space="preserve"> i prehranu učenika</w:t>
      </w:r>
      <w:r w:rsidR="00593EC3">
        <w:rPr>
          <w:rFonts w:ascii="Times New Roman" w:hAnsi="Times New Roman" w:cs="Times New Roman"/>
          <w:sz w:val="24"/>
          <w:szCs w:val="24"/>
        </w:rPr>
        <w:t xml:space="preserve"> i iz županijskog proračuna </w:t>
      </w:r>
      <w:r w:rsidR="006A2B4F">
        <w:rPr>
          <w:rFonts w:ascii="Times New Roman" w:hAnsi="Times New Roman" w:cs="Times New Roman"/>
          <w:sz w:val="24"/>
          <w:szCs w:val="24"/>
        </w:rPr>
        <w:t>za redovne materijalne troškove</w:t>
      </w:r>
      <w:r w:rsidRPr="00372913">
        <w:rPr>
          <w:rFonts w:ascii="Times New Roman" w:hAnsi="Times New Roman" w:cs="Times New Roman"/>
          <w:sz w:val="24"/>
          <w:szCs w:val="24"/>
        </w:rPr>
        <w:t>.</w:t>
      </w:r>
    </w:p>
    <w:p w:rsidR="00372913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lastRenderedPageBreak/>
        <w:t>Škola ostvaruje i vlastite prihode od zakupa školsko-sportske dvorane</w:t>
      </w:r>
      <w:r w:rsidR="000C2673">
        <w:rPr>
          <w:rFonts w:ascii="Times New Roman" w:hAnsi="Times New Roman" w:cs="Times New Roman"/>
          <w:sz w:val="24"/>
          <w:szCs w:val="24"/>
        </w:rPr>
        <w:t xml:space="preserve">, </w:t>
      </w:r>
      <w:r w:rsidRPr="00372913">
        <w:rPr>
          <w:rFonts w:ascii="Times New Roman" w:hAnsi="Times New Roman" w:cs="Times New Roman"/>
          <w:sz w:val="24"/>
          <w:szCs w:val="24"/>
        </w:rPr>
        <w:t>stanari</w:t>
      </w:r>
      <w:r w:rsidR="000C2673">
        <w:rPr>
          <w:rFonts w:ascii="Times New Roman" w:hAnsi="Times New Roman" w:cs="Times New Roman"/>
          <w:sz w:val="24"/>
          <w:szCs w:val="24"/>
        </w:rPr>
        <w:t>ne i zemljišta,</w:t>
      </w:r>
      <w:r w:rsidR="002A08C1">
        <w:rPr>
          <w:rFonts w:ascii="Times New Roman" w:hAnsi="Times New Roman" w:cs="Times New Roman"/>
          <w:sz w:val="24"/>
          <w:szCs w:val="24"/>
        </w:rPr>
        <w:t xml:space="preserve"> </w:t>
      </w:r>
      <w:r w:rsidRPr="00372913">
        <w:rPr>
          <w:rFonts w:ascii="Times New Roman" w:hAnsi="Times New Roman" w:cs="Times New Roman"/>
          <w:sz w:val="24"/>
          <w:szCs w:val="24"/>
        </w:rPr>
        <w:t>prihode za posebne namjene za rad školske kuhinje, donacije od neprofitnih organizacija i pomoći iz općinskog proračuna.</w:t>
      </w:r>
    </w:p>
    <w:p w:rsidR="00AA7608" w:rsidRPr="00372913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913" w:rsidRDefault="005C7B6D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Posredstvom nadležne </w:t>
      </w:r>
      <w:r w:rsidR="00372913" w:rsidRPr="00372913">
        <w:rPr>
          <w:rFonts w:ascii="Times New Roman" w:hAnsi="Times New Roman" w:cs="Times New Roman"/>
          <w:sz w:val="24"/>
          <w:szCs w:val="24"/>
        </w:rPr>
        <w:t>županije ostvarujemo prihode iz fonda EU za  rad po</w:t>
      </w:r>
      <w:r>
        <w:rPr>
          <w:rFonts w:ascii="Times New Roman" w:hAnsi="Times New Roman" w:cs="Times New Roman"/>
          <w:sz w:val="24"/>
          <w:szCs w:val="24"/>
        </w:rPr>
        <w:t xml:space="preserve">moćnika u nastavi, </w:t>
      </w:r>
      <w:r w:rsidR="006A2B4F">
        <w:rPr>
          <w:rFonts w:ascii="Times New Roman" w:hAnsi="Times New Roman" w:cs="Times New Roman"/>
          <w:sz w:val="24"/>
          <w:szCs w:val="24"/>
        </w:rPr>
        <w:t>za projekt školske sheme voća i mlijeka za sve učenike</w:t>
      </w:r>
      <w:r w:rsidR="00593EC3">
        <w:rPr>
          <w:rFonts w:ascii="Times New Roman" w:hAnsi="Times New Roman" w:cs="Times New Roman"/>
          <w:sz w:val="24"/>
          <w:szCs w:val="24"/>
        </w:rPr>
        <w:t xml:space="preserve"> i</w:t>
      </w:r>
      <w:r w:rsidR="006A2B4F">
        <w:rPr>
          <w:rFonts w:ascii="Times New Roman" w:hAnsi="Times New Roman" w:cs="Times New Roman"/>
          <w:sz w:val="24"/>
          <w:szCs w:val="24"/>
        </w:rPr>
        <w:t xml:space="preserve"> za projekt medni dan za učenike prvih razreda</w:t>
      </w:r>
      <w:r w:rsidR="00654A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7608" w:rsidRPr="00372913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4452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Škola posluje preko županijske riznice i ima</w:t>
      </w:r>
      <w:r w:rsidR="005C7B6D">
        <w:rPr>
          <w:rFonts w:ascii="Times New Roman" w:hAnsi="Times New Roman" w:cs="Times New Roman"/>
          <w:sz w:val="24"/>
          <w:szCs w:val="24"/>
        </w:rPr>
        <w:t xml:space="preserve"> dva otvorena računa, a to su ž</w:t>
      </w:r>
      <w:r w:rsidRPr="00372913">
        <w:rPr>
          <w:rFonts w:ascii="Times New Roman" w:hAnsi="Times New Roman" w:cs="Times New Roman"/>
          <w:sz w:val="24"/>
          <w:szCs w:val="24"/>
        </w:rPr>
        <w:t xml:space="preserve">iro račun i račun za potrebe </w:t>
      </w:r>
      <w:r w:rsidR="000C2673">
        <w:rPr>
          <w:rFonts w:ascii="Times New Roman" w:hAnsi="Times New Roman" w:cs="Times New Roman"/>
          <w:sz w:val="24"/>
          <w:szCs w:val="24"/>
        </w:rPr>
        <w:t xml:space="preserve">projekta </w:t>
      </w:r>
      <w:proofErr w:type="spellStart"/>
      <w:r w:rsidRPr="00372913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Pr="00372913">
        <w:rPr>
          <w:rFonts w:ascii="Times New Roman" w:hAnsi="Times New Roman" w:cs="Times New Roman"/>
          <w:sz w:val="24"/>
          <w:szCs w:val="24"/>
        </w:rPr>
        <w:t xml:space="preserve"> +. </w:t>
      </w:r>
    </w:p>
    <w:p w:rsidR="00A9401C" w:rsidRDefault="00A9401C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608" w:rsidRPr="00372913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13">
        <w:rPr>
          <w:rFonts w:ascii="Times New Roman" w:hAnsi="Times New Roman" w:cs="Times New Roman"/>
          <w:sz w:val="24"/>
          <w:szCs w:val="24"/>
        </w:rPr>
        <w:t>Radi transparentnog praćenja prihoda i rashoda organizirana su u okviru knjigovodstva mjesta prihoda/troška i to:,</w:t>
      </w:r>
    </w:p>
    <w:p w:rsidR="00372913" w:rsidRPr="004F07C2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C2">
        <w:rPr>
          <w:rFonts w:ascii="Times New Roman" w:hAnsi="Times New Roman" w:cs="Times New Roman"/>
          <w:color w:val="000000" w:themeColor="text1"/>
          <w:sz w:val="24"/>
          <w:szCs w:val="24"/>
        </w:rPr>
        <w:t>OŠ Ivanska – županijski proračun</w:t>
      </w:r>
    </w:p>
    <w:p w:rsidR="00372913" w:rsidRPr="004F07C2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C2">
        <w:rPr>
          <w:rFonts w:ascii="Times New Roman" w:hAnsi="Times New Roman" w:cs="Times New Roman"/>
          <w:color w:val="000000" w:themeColor="text1"/>
          <w:sz w:val="24"/>
          <w:szCs w:val="24"/>
        </w:rPr>
        <w:t>OŠ Ivanska – državni proračun ( MZO</w:t>
      </w:r>
      <w:r w:rsidR="004F07C2" w:rsidRPr="004F07C2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Pr="004F07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)</w:t>
      </w:r>
    </w:p>
    <w:p w:rsidR="00372913" w:rsidRPr="007F3FC5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07C2">
        <w:rPr>
          <w:rFonts w:ascii="Times New Roman" w:hAnsi="Times New Roman" w:cs="Times New Roman"/>
          <w:color w:val="000000" w:themeColor="text1"/>
          <w:sz w:val="24"/>
          <w:szCs w:val="24"/>
        </w:rPr>
        <w:t>Školska kuhinja</w:t>
      </w:r>
    </w:p>
    <w:p w:rsidR="00372913" w:rsidRPr="007F3FC5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>Školsko-sportska dvorana</w:t>
      </w:r>
    </w:p>
    <w:p w:rsidR="00372913" w:rsidRPr="007F3FC5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>Školsko-sportski klub</w:t>
      </w:r>
    </w:p>
    <w:p w:rsidR="00372913" w:rsidRPr="007F3FC5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>Stambeni dio</w:t>
      </w:r>
    </w:p>
    <w:p w:rsidR="00372913" w:rsidRPr="007F3FC5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>Udžbenici</w:t>
      </w:r>
    </w:p>
    <w:p w:rsidR="00372913" w:rsidRPr="007F3FC5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>Izvanučionička</w:t>
      </w:r>
      <w:proofErr w:type="spellEnd"/>
      <w:r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nastava i slično</w:t>
      </w:r>
    </w:p>
    <w:p w:rsidR="006E6B0A" w:rsidRPr="007F3FC5" w:rsidRDefault="00372913" w:rsidP="00AA7608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>Ostala nespomenuta vlastita mjesta</w:t>
      </w:r>
      <w:r w:rsidR="005C7B6D" w:rsidRPr="007F3F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F035C" w:rsidRPr="007F3FC5" w:rsidRDefault="006F035C" w:rsidP="00AA7608">
      <w:pPr>
        <w:pStyle w:val="t-9-8"/>
        <w:spacing w:after="0" w:afterAutospacing="0" w:line="360" w:lineRule="auto"/>
        <w:jc w:val="both"/>
        <w:rPr>
          <w:b/>
          <w:color w:val="000000" w:themeColor="text1"/>
          <w:u w:val="single"/>
        </w:rPr>
      </w:pPr>
      <w:r w:rsidRPr="007F3FC5">
        <w:rPr>
          <w:b/>
          <w:color w:val="000000" w:themeColor="text1"/>
          <w:u w:val="single"/>
        </w:rPr>
        <w:t>Bilješke uz Izvještaj o prihodima, primicima i izdacima na obrascu PR-RAS</w:t>
      </w:r>
    </w:p>
    <w:p w:rsidR="00302676" w:rsidRPr="00B223E1" w:rsidRDefault="00302676" w:rsidP="00AA7608">
      <w:pPr>
        <w:pStyle w:val="t-9-8"/>
        <w:spacing w:after="0" w:afterAutospacing="0" w:line="360" w:lineRule="auto"/>
        <w:ind w:firstLine="567"/>
        <w:jc w:val="both"/>
        <w:rPr>
          <w:color w:val="000000" w:themeColor="text1"/>
        </w:rPr>
      </w:pPr>
      <w:r w:rsidRPr="007F3FC5">
        <w:rPr>
          <w:color w:val="000000" w:themeColor="text1"/>
        </w:rPr>
        <w:t xml:space="preserve">Izvještaj o prihodima i rashodima, primicima i izdacima sadrži podatke o ostvarenim </w:t>
      </w:r>
      <w:r w:rsidRPr="00B223E1">
        <w:rPr>
          <w:color w:val="000000" w:themeColor="text1"/>
        </w:rPr>
        <w:t xml:space="preserve">prihodima i primicima, rashodima i izdacima te podatak o rezultatu poslovanja i sastavlja se na obrascu PR-RAS koji sadrži: </w:t>
      </w:r>
    </w:p>
    <w:p w:rsidR="00302676" w:rsidRPr="00B223E1" w:rsidRDefault="00302676" w:rsidP="00AA7608">
      <w:pPr>
        <w:pStyle w:val="t-9-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223E1">
        <w:rPr>
          <w:color w:val="000000" w:themeColor="text1"/>
        </w:rPr>
        <w:t>stupac 1 – brojčana oznaka računa iz Računskog plana,</w:t>
      </w:r>
    </w:p>
    <w:p w:rsidR="00302676" w:rsidRPr="00B223E1" w:rsidRDefault="00302676" w:rsidP="00AA7608">
      <w:pPr>
        <w:pStyle w:val="t-9-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223E1">
        <w:rPr>
          <w:color w:val="000000" w:themeColor="text1"/>
        </w:rPr>
        <w:t>stupac 2 – opis stavke (naziv računa iz Računskog plana),</w:t>
      </w:r>
    </w:p>
    <w:p w:rsidR="00302676" w:rsidRPr="00B223E1" w:rsidRDefault="00302676" w:rsidP="00AA7608">
      <w:pPr>
        <w:pStyle w:val="t-9-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223E1">
        <w:rPr>
          <w:color w:val="000000" w:themeColor="text1"/>
        </w:rPr>
        <w:t>stupac 3 – šifra,</w:t>
      </w:r>
    </w:p>
    <w:p w:rsidR="00AA7608" w:rsidRDefault="00302676" w:rsidP="00AA7608">
      <w:pPr>
        <w:pStyle w:val="t-9-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223E1">
        <w:rPr>
          <w:color w:val="000000" w:themeColor="text1"/>
        </w:rPr>
        <w:t xml:space="preserve">stupac 4 – ostvareno u </w:t>
      </w:r>
      <w:bookmarkStart w:id="1" w:name="_Hlk163477367"/>
      <w:r w:rsidRPr="00B223E1">
        <w:rPr>
          <w:color w:val="000000" w:themeColor="text1"/>
        </w:rPr>
        <w:t>izvještajnom razdoblju prethodne</w:t>
      </w:r>
      <w:r w:rsidR="00DC5DC1" w:rsidRPr="00B223E1">
        <w:rPr>
          <w:color w:val="000000" w:themeColor="text1"/>
        </w:rPr>
        <w:t xml:space="preserve"> 202</w:t>
      </w:r>
      <w:r w:rsidR="00966217" w:rsidRPr="00B223E1">
        <w:rPr>
          <w:color w:val="000000" w:themeColor="text1"/>
        </w:rPr>
        <w:t>3</w:t>
      </w:r>
      <w:r w:rsidR="00DC5DC1" w:rsidRPr="00B223E1">
        <w:rPr>
          <w:color w:val="000000" w:themeColor="text1"/>
        </w:rPr>
        <w:t>.</w:t>
      </w:r>
      <w:r w:rsidRPr="00B223E1">
        <w:rPr>
          <w:color w:val="000000" w:themeColor="text1"/>
        </w:rPr>
        <w:t xml:space="preserve"> godine,</w:t>
      </w:r>
      <w:bookmarkEnd w:id="1"/>
    </w:p>
    <w:p w:rsidR="00302676" w:rsidRPr="00AA7608" w:rsidRDefault="00302676" w:rsidP="00AA7608">
      <w:pPr>
        <w:pStyle w:val="t-9-8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A7608">
        <w:rPr>
          <w:color w:val="000000" w:themeColor="text1"/>
        </w:rPr>
        <w:t>stupac 5 – ostvareno u izvještajnom razdoblju tekuće</w:t>
      </w:r>
      <w:r w:rsidR="00DC5DC1" w:rsidRPr="00AA7608">
        <w:rPr>
          <w:color w:val="000000" w:themeColor="text1"/>
        </w:rPr>
        <w:t xml:space="preserve"> 202</w:t>
      </w:r>
      <w:r w:rsidR="00966217" w:rsidRPr="00AA7608">
        <w:rPr>
          <w:color w:val="000000" w:themeColor="text1"/>
        </w:rPr>
        <w:t>4</w:t>
      </w:r>
      <w:r w:rsidR="00DC5DC1" w:rsidRPr="00AA7608">
        <w:rPr>
          <w:color w:val="000000" w:themeColor="text1"/>
        </w:rPr>
        <w:t>.</w:t>
      </w:r>
      <w:r w:rsidRPr="00AA7608">
        <w:rPr>
          <w:color w:val="000000" w:themeColor="text1"/>
        </w:rPr>
        <w:t xml:space="preserve"> godine,</w:t>
      </w:r>
    </w:p>
    <w:p w:rsidR="008531A2" w:rsidRDefault="00302676" w:rsidP="00AA7608">
      <w:pPr>
        <w:pStyle w:val="t-9-8"/>
        <w:numPr>
          <w:ilvl w:val="0"/>
          <w:numId w:val="4"/>
        </w:numPr>
        <w:spacing w:before="240" w:beforeAutospacing="0" w:after="0" w:afterAutospacing="0" w:line="360" w:lineRule="auto"/>
        <w:jc w:val="both"/>
        <w:rPr>
          <w:color w:val="000000" w:themeColor="text1"/>
        </w:rPr>
      </w:pPr>
      <w:r w:rsidRPr="00B223E1">
        <w:rPr>
          <w:color w:val="000000" w:themeColor="text1"/>
        </w:rPr>
        <w:lastRenderedPageBreak/>
        <w:t>stupac 6 – indeks ostvarenja u odnosu na isto razdoblje prethodne godine.</w:t>
      </w:r>
    </w:p>
    <w:p w:rsidR="00AA7608" w:rsidRPr="00B223E1" w:rsidRDefault="00AA7608" w:rsidP="00A9401C">
      <w:pPr>
        <w:pStyle w:val="t-9-8"/>
        <w:spacing w:before="0" w:beforeAutospacing="0" w:after="0" w:afterAutospacing="0" w:line="360" w:lineRule="auto"/>
        <w:ind w:left="360"/>
        <w:jc w:val="both"/>
        <w:rPr>
          <w:color w:val="000000" w:themeColor="text1"/>
        </w:rPr>
      </w:pPr>
    </w:p>
    <w:p w:rsidR="008531A2" w:rsidRDefault="008531A2" w:rsidP="00AA7608">
      <w:pPr>
        <w:pStyle w:val="t-9-8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B223E1">
        <w:rPr>
          <w:color w:val="000000" w:themeColor="text1"/>
        </w:rPr>
        <w:t>U izvještajnom razdoblju od 01.01.2024 . do 3</w:t>
      </w:r>
      <w:r w:rsidR="00617D0B">
        <w:rPr>
          <w:color w:val="000000" w:themeColor="text1"/>
        </w:rPr>
        <w:t>0</w:t>
      </w:r>
      <w:r w:rsidRPr="00B223E1">
        <w:rPr>
          <w:color w:val="000000" w:themeColor="text1"/>
        </w:rPr>
        <w:t>.0</w:t>
      </w:r>
      <w:r w:rsidR="00617D0B">
        <w:rPr>
          <w:color w:val="000000" w:themeColor="text1"/>
        </w:rPr>
        <w:t>6</w:t>
      </w:r>
      <w:r w:rsidRPr="00B223E1">
        <w:rPr>
          <w:color w:val="000000" w:themeColor="text1"/>
        </w:rPr>
        <w:t xml:space="preserve">.2024. rashodi poslovanja iznose </w:t>
      </w:r>
      <w:r w:rsidR="00AA1E64">
        <w:rPr>
          <w:color w:val="000000" w:themeColor="text1"/>
        </w:rPr>
        <w:t>616</w:t>
      </w:r>
      <w:r w:rsidR="006B2E60">
        <w:rPr>
          <w:color w:val="000000" w:themeColor="text1"/>
        </w:rPr>
        <w:t>. 356</w:t>
      </w:r>
      <w:r w:rsidR="00AA1E64">
        <w:rPr>
          <w:color w:val="000000" w:themeColor="text1"/>
        </w:rPr>
        <w:t xml:space="preserve">,84 </w:t>
      </w:r>
      <w:r w:rsidRPr="00B607D7">
        <w:rPr>
          <w:color w:val="000000" w:themeColor="text1"/>
        </w:rPr>
        <w:t xml:space="preserve">eura, a dok prihodi poslovanja iznose </w:t>
      </w:r>
      <w:r w:rsidR="00AA1E64">
        <w:rPr>
          <w:color w:val="000000" w:themeColor="text1"/>
        </w:rPr>
        <w:t xml:space="preserve">602.700,12 </w:t>
      </w:r>
      <w:r w:rsidRPr="00B607D7">
        <w:rPr>
          <w:color w:val="000000" w:themeColor="text1"/>
        </w:rPr>
        <w:t>eura</w:t>
      </w:r>
      <w:r w:rsidR="00AA1E64">
        <w:rPr>
          <w:color w:val="000000" w:themeColor="text1"/>
        </w:rPr>
        <w:t>, dok je  višak prihoda raspoloživ u sljedećem izvještajnom razdoblju 2</w:t>
      </w:r>
      <w:r w:rsidR="006B2E60">
        <w:rPr>
          <w:color w:val="000000" w:themeColor="text1"/>
        </w:rPr>
        <w:t>.491,23</w:t>
      </w:r>
      <w:r w:rsidR="00AA1E64">
        <w:rPr>
          <w:color w:val="000000" w:themeColor="text1"/>
        </w:rPr>
        <w:t xml:space="preserve"> eura</w:t>
      </w:r>
      <w:r w:rsidR="006B2E60">
        <w:rPr>
          <w:color w:val="000000" w:themeColor="text1"/>
        </w:rPr>
        <w:t>.</w:t>
      </w:r>
      <w:r w:rsidRPr="00B607D7">
        <w:rPr>
          <w:color w:val="000000" w:themeColor="text1"/>
        </w:rPr>
        <w:t xml:space="preserve"> Uspoređujući</w:t>
      </w:r>
      <w:r w:rsidR="00593EC3">
        <w:rPr>
          <w:color w:val="000000" w:themeColor="text1"/>
        </w:rPr>
        <w:t xml:space="preserve"> </w:t>
      </w:r>
      <w:r w:rsidR="00593EC3" w:rsidRPr="00B607D7">
        <w:rPr>
          <w:color w:val="000000" w:themeColor="text1"/>
        </w:rPr>
        <w:t>izvještajno razdoblj</w:t>
      </w:r>
      <w:r w:rsidR="00593EC3">
        <w:rPr>
          <w:color w:val="000000" w:themeColor="text1"/>
        </w:rPr>
        <w:t xml:space="preserve">e </w:t>
      </w:r>
      <w:r w:rsidR="00593EC3" w:rsidRPr="00B607D7">
        <w:rPr>
          <w:color w:val="000000" w:themeColor="text1"/>
        </w:rPr>
        <w:t>prethodne 2023. godine</w:t>
      </w:r>
      <w:r w:rsidR="00593EC3">
        <w:rPr>
          <w:color w:val="000000" w:themeColor="text1"/>
        </w:rPr>
        <w:t xml:space="preserve"> i </w:t>
      </w:r>
      <w:r w:rsidR="00593EC3" w:rsidRPr="00B607D7">
        <w:rPr>
          <w:color w:val="000000" w:themeColor="text1"/>
        </w:rPr>
        <w:t>izvještajno razdoblj</w:t>
      </w:r>
      <w:r w:rsidR="00593EC3">
        <w:rPr>
          <w:color w:val="000000" w:themeColor="text1"/>
        </w:rPr>
        <w:t>e</w:t>
      </w:r>
      <w:r w:rsidR="00593EC3" w:rsidRPr="00B607D7">
        <w:rPr>
          <w:color w:val="000000" w:themeColor="text1"/>
        </w:rPr>
        <w:t xml:space="preserve"> tekuće 2024. godine</w:t>
      </w:r>
      <w:r w:rsidRPr="00B607D7">
        <w:rPr>
          <w:color w:val="000000" w:themeColor="text1"/>
        </w:rPr>
        <w:t xml:space="preserve"> vidi se</w:t>
      </w:r>
      <w:r w:rsidR="00AA1E64">
        <w:rPr>
          <w:color w:val="000000" w:themeColor="text1"/>
        </w:rPr>
        <w:t xml:space="preserve"> općenito </w:t>
      </w:r>
      <w:r w:rsidRPr="00B607D7">
        <w:rPr>
          <w:color w:val="000000" w:themeColor="text1"/>
        </w:rPr>
        <w:t xml:space="preserve"> povećanje i prihoda i rashoda</w:t>
      </w:r>
      <w:r w:rsidR="00593EC3">
        <w:rPr>
          <w:color w:val="000000" w:themeColor="text1"/>
        </w:rPr>
        <w:t xml:space="preserve"> za ovu godinu 2024</w:t>
      </w:r>
      <w:r w:rsidRPr="00B607D7">
        <w:rPr>
          <w:color w:val="000000" w:themeColor="text1"/>
        </w:rPr>
        <w:t xml:space="preserve">. Općenito razlog tome je veća cijena materijala, sirovina i energenta ali i puno veći rashodi za zaposlene. </w:t>
      </w:r>
      <w:r w:rsidR="00593EC3">
        <w:rPr>
          <w:color w:val="000000" w:themeColor="text1"/>
        </w:rPr>
        <w:t xml:space="preserve">Sukladno povećanju rashoda povećavaju se i prihodi. </w:t>
      </w:r>
      <w:r w:rsidR="00AA1E64">
        <w:rPr>
          <w:color w:val="000000" w:themeColor="text1"/>
        </w:rPr>
        <w:t xml:space="preserve"> Prema navedenom je vidljivo da su rashodi veći u odnosu na prihode. U ovom izvještajnom razdoblju viši su rashodi koji su podmireni iz prenesenog viška.  </w:t>
      </w:r>
    </w:p>
    <w:p w:rsidR="00AA7608" w:rsidRPr="00B607D7" w:rsidRDefault="00AA7608" w:rsidP="00AA7608">
      <w:pPr>
        <w:pStyle w:val="t-9-8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F95ED7" w:rsidRDefault="00F95ED7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636</w:t>
      </w:r>
      <w:r w:rsidR="008531A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1 Tekuće pomoći proračunskim korisnicima koji im nije nadležan se odnose na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prihode od</w:t>
      </w:r>
      <w:r w:rsidR="008531A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plać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531A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zaposlenih, te ostala materijalna prava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koja pripadaju zaposlenicima. 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Vidljivo je 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poveća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>nje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plaća zaposlenika u izvještajnom razdoblju tekuće 2024. godine u odnosu na izvještajnom razdoblju prethodne 2023. godine</w:t>
      </w:r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913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6615 Prihodi od pruženih usluga se odnose na prihode od zakupa školsko-sportske dvorane i stanarine. Prihodi s</w:t>
      </w:r>
      <w:r w:rsidR="00DA7827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>manji</w:t>
      </w:r>
      <w:r w:rsidR="00DA7827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izvještajnom razdoblju tekuće 2024. godine u odnosu na izvještajnom razdoblju prethodne 2023. godine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 je zakup dvorane u ovoj godini </w:t>
      </w:r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2024. manje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iskorišten</w:t>
      </w:r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te nisu neki izlazni računi plaćeni. </w:t>
      </w:r>
    </w:p>
    <w:p w:rsidR="000A631F" w:rsidRPr="00B607D7" w:rsidRDefault="000A631F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913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6712 Prihod</w:t>
      </w:r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nadležnog proračuna za financiranje na</w:t>
      </w:r>
      <w:r w:rsidR="00DA7827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bave nefinancijske imovine</w:t>
      </w:r>
      <w:bookmarkStart w:id="2" w:name="_Hlk163552196"/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u iznosu od 117,80 eura, jer je nabavljen komunikacijski </w:t>
      </w:r>
      <w:bookmarkEnd w:id="2"/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>ormar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6936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DA7827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Plaće za </w:t>
      </w:r>
      <w:r w:rsidR="00C41540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redovan rad 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u izvještajnom razdoblju tekuće 2024. godine u odnosu na izvještajnom razdoblju prethodne 2023. godine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povećane. </w:t>
      </w:r>
      <w:r w:rsidR="00C41540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Razlog tome je veća osnovica za obračun plaće i postojanost privremenog dodatka plaći</w:t>
      </w:r>
      <w:r w:rsidR="00A6688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936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koji su </w:t>
      </w:r>
      <w:r w:rsidR="00C41540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povećali iznos za plaću zaposlenih.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 navedeno došlo je do povećanja koeficijenta na osnovicu, te su time povećane plaće zaposlenika. Iz toga razloga došlo je do povećanja rashoda za zaposlene, ali i sukladno tome povećanju prihoda.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1540" w:rsidRDefault="001F6936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6E6C6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 </w:t>
      </w:r>
      <w:r w:rsidR="00B223E1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6E6C6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stali rashodi za zaposlene su povećani jer uključuju i nagrade, a u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izvještajnom razdoblju tekuće 2024.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 zaposlenici su dobili nagradu za Uskršnje blagdane, dok u izvještajnom razdoblju prethodne 2023. godine nisu. </w:t>
      </w:r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Zaposlenici su dobili u ovom izvještajnom </w:t>
      </w:r>
      <w:r w:rsidR="00AA1E6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razdoblju i regres za 2024. godinu. </w:t>
      </w:r>
      <w:r w:rsidR="006B2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izvještajnom razdoblju  2024.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2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godine jednoj zaposlenici je isplaćena naknada za bolest. Jedna zaposlenica je otišla u mirovinu, te je isplaćena otpremnina. Uz navedeno jednoj zaposlenici je isplaćena naknada za smrtni slučaj. Navedenih rashoda nije bilo u izvještajnom razdoblju 2023. te je u tome razlika.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7608" w:rsidRDefault="0022264D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3211 Službena putovanja </w:t>
      </w:r>
      <w:r w:rsidR="006E6C6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izvještajnom razdoblju tekuće 2024. godine u odnosu na izvještajno razdoblju prethodne 2023. godine su puno veća jer su zaposlenici odlazili na službeno putovanje koristeći bespovratna sredstva projekta </w:t>
      </w:r>
      <w:proofErr w:type="spellStart"/>
      <w:r w:rsidR="006E6C6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6E6C6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+. 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Škola u izvještajnom razdoblju 2023. godine nije bila korisnik </w:t>
      </w:r>
      <w:proofErr w:type="spellStart"/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projekta, dok u izvještajnom razdoblju 2024. godine je. </w:t>
      </w:r>
    </w:p>
    <w:p w:rsidR="00AA1E64" w:rsidRPr="00B607D7" w:rsidRDefault="00AA1E64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00A13" w:rsidRDefault="00C41540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321</w:t>
      </w:r>
      <w:r w:rsidR="00F00A13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A13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Naknade za prijevoz,</w:t>
      </w:r>
      <w:r w:rsidR="00A6688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A13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za rad na terenu i odvojeni život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 veće </w:t>
      </w:r>
      <w:r w:rsidR="00B223E1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3" w:name="_Hlk163478839"/>
      <w:r w:rsidR="00B223E1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izvještajnom razdoblju tekuće 2024. godine u odnosu na izvještajnom razdoblju prethodne 2023. godine </w:t>
      </w:r>
      <w:bookmarkEnd w:id="3"/>
      <w:r w:rsidR="00B223E1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jer je povećan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iznos za nadoknadu troškova zaposlenicima za prijevoz</w:t>
      </w:r>
      <w:r w:rsidR="00F00A13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posao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zbog povećane cijene energenata na tržištu, sukladno tome Vlada Republike Hrvatske donijela je </w:t>
      </w:r>
      <w:r w:rsidR="00A6688D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dluku o visini naknade troškova pri</w:t>
      </w:r>
      <w:r w:rsidR="00F00A13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jevoza po prijeđenom kilometru.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6C6D" w:rsidRDefault="006E6C6D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3213 Stručno usavršavanje zaposlenika u izvještajnom razdoblju tekuće 2024. godine u odnosu na izvještajno razdoblju prethodne 2023. godine su puno veća jer su zaposlenici odlazili na razne tečajeve, seminare i  usavršavanja  koristeći bespovratna sredstva projekta </w:t>
      </w:r>
      <w:proofErr w:type="spellStart"/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3E1" w:rsidRDefault="00B223E1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3222 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ashod za materijal i sirovine  u izvještajnom razdoblju tekuće 2024. godine u odnosu na izvještajnom razdoblju prethodne 2023. godine su veće jer se  povećala cijena materijala i sirovina na tržišt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23E1" w:rsidRDefault="00B223E1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3236 Rashodi za zdravstvene usluge su povećane u izvještajnom razdoblju tekuće 2024. godine u odnosu na izvještajnom razdoblju prethodne 202</w:t>
      </w:r>
      <w:r w:rsidR="00560A9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 jer su zaposlenici više odlazili na specijalističke zdravstvene preglede.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92" w:rsidRDefault="000E51E7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560A9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21 Uredska oprema i namještaj u izvještajnom razdoblju tekuće 2024. godine su povećani u odnosu na izvještajnom razdoblju prethodne 2023. godine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560A9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er je više nabavljeno učioničkog namještaja</w:t>
      </w:r>
      <w:r w:rsidR="006B2E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koji je potreban za redovito održavanje obrazovnog procesa.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60A92" w:rsidRDefault="00560A92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4227 Uređaji, strojevi i oprema za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>u nabavljeni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izvještajnom razdoblju tekuće 2024. godine</w:t>
      </w:r>
      <w:r w:rsidR="000A63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Nabavljen je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plinski štednjak za školsku kuhinju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zamrzivač i hladnjak. 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2913" w:rsidRDefault="00372913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X006 Višak priho</w:t>
      </w:r>
      <w:r w:rsidR="000E51E7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da i primitaka raspoloživ u 2024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. godini u iznosu</w:t>
      </w:r>
      <w:r w:rsidR="000E51E7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26.639,28 eura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odnosi na vlastita i namjenska sredstva </w:t>
      </w:r>
      <w:r w:rsidR="000E51E7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škole, koja nisu utrošena u 2023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. godini.</w:t>
      </w:r>
    </w:p>
    <w:p w:rsidR="00AA7608" w:rsidRPr="00B607D7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5E76" w:rsidRDefault="000E51E7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Kontinuirani r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ashodi budućih razdoblja odnose se na obračunatu plaću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zaposlenicima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>lipanj</w:t>
      </w:r>
      <w:r w:rsidR="00593E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560A9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godine, </w:t>
      </w:r>
      <w:r w:rsidR="00AA7608">
        <w:rPr>
          <w:rFonts w:ascii="Times New Roman" w:hAnsi="Times New Roman" w:cs="Times New Roman"/>
          <w:color w:val="000000" w:themeColor="text1"/>
          <w:sz w:val="24"/>
          <w:szCs w:val="24"/>
        </w:rPr>
        <w:t>obračunatu plaću pomoćnice u nastavi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Faza VI., </w:t>
      </w:r>
      <w:r w:rsidR="00AA7608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lipanj </w:t>
      </w:r>
      <w:r w:rsidR="00AA7608">
        <w:rPr>
          <w:rFonts w:ascii="Times New Roman" w:hAnsi="Times New Roman" w:cs="Times New Roman"/>
          <w:color w:val="000000" w:themeColor="text1"/>
          <w:sz w:val="24"/>
          <w:szCs w:val="24"/>
        </w:rPr>
        <w:t>2024.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regres za 2024.</w:t>
      </w:r>
      <w:r w:rsidR="004E2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isplatu dnevnice 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pomoćnici u nastavi </w:t>
      </w:r>
      <w:r w:rsidR="004E2CAD">
        <w:rPr>
          <w:rFonts w:ascii="Times New Roman" w:hAnsi="Times New Roman" w:cs="Times New Roman"/>
          <w:color w:val="000000" w:themeColor="text1"/>
          <w:sz w:val="24"/>
          <w:szCs w:val="24"/>
        </w:rPr>
        <w:t>za pratnju učeniku u školi u prirodi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7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procjenu </w:t>
      </w:r>
      <w:proofErr w:type="spellStart"/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>kont</w:t>
      </w:r>
      <w:proofErr w:type="spellEnd"/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7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rashoda budućih razdoblja za redovite materijalne troškove. </w:t>
      </w:r>
      <w:r w:rsidR="00372913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72C18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plate </w:t>
      </w:r>
      <w:r w:rsidR="00AA7608">
        <w:rPr>
          <w:rFonts w:ascii="Times New Roman" w:hAnsi="Times New Roman" w:cs="Times New Roman"/>
          <w:color w:val="000000" w:themeColor="text1"/>
          <w:sz w:val="24"/>
          <w:szCs w:val="24"/>
        </w:rPr>
        <w:t>plaća</w:t>
      </w:r>
      <w:r w:rsidR="00C92A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ostalih navedenih troškova </w:t>
      </w:r>
      <w:r w:rsidR="00AA76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2C18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će biti u </w:t>
      </w:r>
      <w:r w:rsidR="00560A9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srpnju </w:t>
      </w:r>
      <w:r w:rsidR="00772C18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372913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23952" w:rsidRDefault="00AA7608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 </w:t>
      </w:r>
      <w:r w:rsidR="00623952">
        <w:rPr>
          <w:rFonts w:ascii="Times New Roman" w:hAnsi="Times New Roman" w:cs="Times New Roman"/>
          <w:color w:val="000000" w:themeColor="text1"/>
          <w:sz w:val="24"/>
          <w:szCs w:val="24"/>
        </w:rPr>
        <w:t>Novac na žiro račun</w:t>
      </w:r>
      <w:r w:rsidR="00623952" w:rsidRPr="00B60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izvještajnom razdoblju tekuće 2024. godine 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</w:t>
      </w:r>
      <w:r w:rsidR="00623952">
        <w:rPr>
          <w:rFonts w:ascii="Times New Roman" w:hAnsi="Times New Roman" w:cs="Times New Roman"/>
          <w:color w:val="000000" w:themeColor="text1"/>
          <w:sz w:val="24"/>
          <w:szCs w:val="24"/>
        </w:rPr>
        <w:t>odnos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62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dio na vlastita sredstva i sredstva za </w:t>
      </w:r>
      <w:proofErr w:type="spellStart"/>
      <w:r w:rsidR="00623952">
        <w:rPr>
          <w:rFonts w:ascii="Times New Roman" w:hAnsi="Times New Roman" w:cs="Times New Roman"/>
          <w:color w:val="000000" w:themeColor="text1"/>
          <w:sz w:val="24"/>
          <w:szCs w:val="24"/>
        </w:rPr>
        <w:t>Erasmus</w:t>
      </w:r>
      <w:proofErr w:type="spellEnd"/>
      <w:r w:rsidR="0062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projekt</w:t>
      </w:r>
      <w:r w:rsidR="004C5E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( 1. razdoblje). </w:t>
      </w:r>
    </w:p>
    <w:p w:rsidR="004B1099" w:rsidRPr="00B607D7" w:rsidRDefault="004B1099" w:rsidP="00AA7608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099" w:rsidRPr="00C22158" w:rsidRDefault="004B1099" w:rsidP="004B109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035C"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obvezama na obrascu OBV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EZE</w:t>
      </w:r>
    </w:p>
    <w:p w:rsidR="004B1099" w:rsidRPr="008A6036" w:rsidRDefault="004B1099" w:rsidP="004B1099">
      <w:pPr>
        <w:pStyle w:val="t-9-8"/>
        <w:spacing w:before="0" w:beforeAutospacing="0" w:after="20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Izvještaj o obvezama </w:t>
      </w:r>
      <w:r w:rsidRPr="008A6036">
        <w:rPr>
          <w:color w:val="000000"/>
        </w:rPr>
        <w:t xml:space="preserve">sadrži </w:t>
      </w:r>
      <w:r>
        <w:rPr>
          <w:color w:val="000000"/>
        </w:rPr>
        <w:t>podatke o stanju obveza na početku izvještajnog razdoblja, podatke o povećanju i smanjenju obveza u izvještajnom razdoblju te stanje dospjelih i nedospjelih obveza na kraju izvještajnog razdoblja i sastavlja se na o</w:t>
      </w:r>
      <w:r w:rsidRPr="008A6036">
        <w:rPr>
          <w:color w:val="000000"/>
        </w:rPr>
        <w:t>bras</w:t>
      </w:r>
      <w:r>
        <w:rPr>
          <w:color w:val="000000"/>
        </w:rPr>
        <w:t>cu</w:t>
      </w:r>
      <w:r w:rsidRPr="008A6036">
        <w:rPr>
          <w:color w:val="000000"/>
        </w:rPr>
        <w:t xml:space="preserve"> OBVEZE </w:t>
      </w:r>
      <w:r>
        <w:rPr>
          <w:color w:val="000000"/>
        </w:rPr>
        <w:t xml:space="preserve">koji sadrži: </w:t>
      </w:r>
    </w:p>
    <w:p w:rsidR="004B1099" w:rsidRPr="008A6036" w:rsidRDefault="004B1099" w:rsidP="004B1099">
      <w:pPr>
        <w:pStyle w:val="t-9-8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color w:val="000000"/>
        </w:rPr>
      </w:pPr>
      <w:r w:rsidRPr="008A6036">
        <w:rPr>
          <w:color w:val="000000"/>
        </w:rPr>
        <w:t>stupac 1 – broj</w:t>
      </w:r>
      <w:r>
        <w:rPr>
          <w:color w:val="000000"/>
        </w:rPr>
        <w:t>čana oznaka</w:t>
      </w:r>
      <w:r w:rsidRPr="008A6036">
        <w:rPr>
          <w:color w:val="000000"/>
        </w:rPr>
        <w:t xml:space="preserve"> računa iz </w:t>
      </w:r>
      <w:r>
        <w:rPr>
          <w:color w:val="000000"/>
        </w:rPr>
        <w:t>R</w:t>
      </w:r>
      <w:r w:rsidRPr="008A6036">
        <w:rPr>
          <w:color w:val="000000"/>
        </w:rPr>
        <w:t>ačunskog plana,</w:t>
      </w:r>
    </w:p>
    <w:p w:rsidR="004B1099" w:rsidRPr="008A6036" w:rsidRDefault="004B1099" w:rsidP="004B1099">
      <w:pPr>
        <w:pStyle w:val="t-9-8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stupac 2 – opis stavke</w:t>
      </w:r>
      <w:r w:rsidRPr="008A6036">
        <w:rPr>
          <w:color w:val="000000"/>
        </w:rPr>
        <w:t>,</w:t>
      </w:r>
    </w:p>
    <w:p w:rsidR="004B1099" w:rsidRPr="008A6036" w:rsidRDefault="004B1099" w:rsidP="004B1099">
      <w:pPr>
        <w:pStyle w:val="t-9-8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>stupac 3 – šifra</w:t>
      </w:r>
      <w:r w:rsidRPr="008A6036">
        <w:rPr>
          <w:color w:val="000000"/>
        </w:rPr>
        <w:t>,</w:t>
      </w:r>
    </w:p>
    <w:p w:rsidR="004B1099" w:rsidRDefault="004B1099" w:rsidP="004B1099">
      <w:pPr>
        <w:pStyle w:val="t-9-8"/>
        <w:numPr>
          <w:ilvl w:val="0"/>
          <w:numId w:val="6"/>
        </w:numPr>
        <w:spacing w:before="0" w:beforeAutospacing="0" w:after="120" w:afterAutospacing="0" w:line="276" w:lineRule="auto"/>
        <w:jc w:val="both"/>
        <w:rPr>
          <w:color w:val="000000"/>
        </w:rPr>
      </w:pPr>
      <w:r w:rsidRPr="008A6036">
        <w:rPr>
          <w:color w:val="000000"/>
        </w:rPr>
        <w:t>stupac 4 – iznos.</w:t>
      </w:r>
    </w:p>
    <w:p w:rsidR="00B476C2" w:rsidRPr="006E6B0A" w:rsidRDefault="00B476C2" w:rsidP="00B476C2">
      <w:pPr>
        <w:pStyle w:val="t-9-8"/>
        <w:spacing w:before="0" w:beforeAutospacing="0" w:after="12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Stanje dospjelih obveza u iznosu od 22,30 eura odnose se na </w:t>
      </w:r>
      <w:r w:rsidR="00903F91">
        <w:rPr>
          <w:color w:val="000000"/>
        </w:rPr>
        <w:t xml:space="preserve">obveze za ostale nespomenute financijske rashode za maturalno putovanje iz ranijih godina. </w:t>
      </w:r>
    </w:p>
    <w:p w:rsidR="006E6B0A" w:rsidRPr="00C92A4D" w:rsidRDefault="004B1099" w:rsidP="00C92A4D">
      <w:pPr>
        <w:jc w:val="both"/>
        <w:rPr>
          <w:rFonts w:ascii="Times New Roman" w:hAnsi="Times New Roman" w:cs="Times New Roman"/>
          <w:sz w:val="24"/>
          <w:szCs w:val="24"/>
        </w:rPr>
      </w:pPr>
      <w:r w:rsidRPr="00290275">
        <w:rPr>
          <w:rFonts w:ascii="Times New Roman" w:hAnsi="Times New Roman" w:cs="Times New Roman"/>
          <w:sz w:val="24"/>
          <w:szCs w:val="24"/>
        </w:rPr>
        <w:t xml:space="preserve">Stanja nedospjelih obveza odnose na obveze za povrat u državni proračun naknade bolovanja na teret HZZO-a i obveze za rashode poslovanja, od kojih je veći dio obveza za </w:t>
      </w:r>
      <w:r>
        <w:rPr>
          <w:rFonts w:ascii="Times New Roman" w:hAnsi="Times New Roman" w:cs="Times New Roman"/>
          <w:sz w:val="24"/>
          <w:szCs w:val="24"/>
        </w:rPr>
        <w:t>isplatu plaće za</w:t>
      </w:r>
      <w:r w:rsidR="004C5E76">
        <w:rPr>
          <w:rFonts w:ascii="Times New Roman" w:hAnsi="Times New Roman" w:cs="Times New Roman"/>
          <w:sz w:val="24"/>
          <w:szCs w:val="24"/>
        </w:rPr>
        <w:t xml:space="preserve"> zaposlenike škole za mjesec lipanj 2024.</w:t>
      </w:r>
      <w:r w:rsidR="004C5E76" w:rsidRPr="00290275">
        <w:rPr>
          <w:rFonts w:ascii="Times New Roman" w:hAnsi="Times New Roman" w:cs="Times New Roman"/>
          <w:sz w:val="24"/>
          <w:szCs w:val="24"/>
        </w:rPr>
        <w:t xml:space="preserve">, </w:t>
      </w:r>
      <w:r w:rsidR="004C5E76">
        <w:rPr>
          <w:rFonts w:ascii="Times New Roman" w:hAnsi="Times New Roman" w:cs="Times New Roman"/>
          <w:sz w:val="24"/>
          <w:szCs w:val="24"/>
        </w:rPr>
        <w:t>i isplatu plaće za lipanj 2024. pomoćnici u nastavi i regres za 2024.</w:t>
      </w:r>
      <w:r w:rsidR="00F24303">
        <w:rPr>
          <w:rFonts w:ascii="Times New Roman" w:hAnsi="Times New Roman" w:cs="Times New Roman"/>
          <w:sz w:val="24"/>
          <w:szCs w:val="24"/>
        </w:rPr>
        <w:t>,</w:t>
      </w:r>
      <w:r w:rsidR="001D5CAF">
        <w:rPr>
          <w:rFonts w:ascii="Times New Roman" w:hAnsi="Times New Roman" w:cs="Times New Roman"/>
          <w:sz w:val="24"/>
          <w:szCs w:val="24"/>
        </w:rPr>
        <w:t xml:space="preserve"> isplatu dnevnice pomoćnici za pratnju učeniku u školi u prirodi, </w:t>
      </w:r>
      <w:r w:rsidRPr="00290275">
        <w:rPr>
          <w:rFonts w:ascii="Times New Roman" w:hAnsi="Times New Roman" w:cs="Times New Roman"/>
          <w:sz w:val="24"/>
          <w:szCs w:val="24"/>
        </w:rPr>
        <w:t xml:space="preserve">a manji dio za redovne materijalne </w:t>
      </w:r>
      <w:r w:rsidR="004C5E76">
        <w:rPr>
          <w:rFonts w:ascii="Times New Roman" w:hAnsi="Times New Roman" w:cs="Times New Roman"/>
          <w:sz w:val="24"/>
          <w:szCs w:val="24"/>
        </w:rPr>
        <w:t xml:space="preserve">i financijske </w:t>
      </w:r>
      <w:r w:rsidRPr="00290275">
        <w:rPr>
          <w:rFonts w:ascii="Times New Roman" w:hAnsi="Times New Roman" w:cs="Times New Roman"/>
          <w:sz w:val="24"/>
          <w:szCs w:val="24"/>
        </w:rPr>
        <w:t>rashode, koji će</w:t>
      </w:r>
      <w:r>
        <w:rPr>
          <w:rFonts w:ascii="Times New Roman" w:hAnsi="Times New Roman" w:cs="Times New Roman"/>
          <w:sz w:val="24"/>
          <w:szCs w:val="24"/>
        </w:rPr>
        <w:t xml:space="preserve"> biti plaćeni u </w:t>
      </w:r>
      <w:r w:rsidR="004C5E76">
        <w:rPr>
          <w:rFonts w:ascii="Times New Roman" w:hAnsi="Times New Roman" w:cs="Times New Roman"/>
          <w:sz w:val="24"/>
          <w:szCs w:val="24"/>
        </w:rPr>
        <w:t>srpnju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290275">
        <w:rPr>
          <w:rFonts w:ascii="Times New Roman" w:hAnsi="Times New Roman" w:cs="Times New Roman"/>
          <w:sz w:val="24"/>
          <w:szCs w:val="24"/>
        </w:rPr>
        <w:t>. godine.</w:t>
      </w:r>
    </w:p>
    <w:p w:rsidR="00C92A4D" w:rsidRDefault="00290275" w:rsidP="00B60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Ivanskoj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6217">
        <w:rPr>
          <w:rFonts w:ascii="Times New Roman" w:hAnsi="Times New Roman" w:cs="Times New Roman"/>
          <w:sz w:val="24"/>
          <w:szCs w:val="24"/>
        </w:rPr>
        <w:t>0</w:t>
      </w:r>
      <w:r w:rsidR="004B1099">
        <w:rPr>
          <w:rFonts w:ascii="Times New Roman" w:hAnsi="Times New Roman" w:cs="Times New Roman"/>
          <w:sz w:val="24"/>
          <w:szCs w:val="24"/>
        </w:rPr>
        <w:t>9.07.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A4D">
        <w:rPr>
          <w:rFonts w:ascii="Times New Roman" w:hAnsi="Times New Roman" w:cs="Times New Roman"/>
          <w:sz w:val="24"/>
          <w:szCs w:val="24"/>
        </w:rPr>
        <w:t xml:space="preserve">2024. </w:t>
      </w:r>
    </w:p>
    <w:p w:rsidR="00C92A4D" w:rsidRDefault="00C92A4D" w:rsidP="00C92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372913" w:rsidRPr="00372913">
        <w:rPr>
          <w:rFonts w:ascii="Times New Roman" w:hAnsi="Times New Roman" w:cs="Times New Roman"/>
          <w:sz w:val="24"/>
          <w:szCs w:val="24"/>
        </w:rPr>
        <w:t>Ravnateljica:</w:t>
      </w:r>
    </w:p>
    <w:p w:rsidR="00C92A4D" w:rsidRDefault="00C92A4D" w:rsidP="00C92A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05E76" w:rsidRPr="00372913" w:rsidRDefault="00290275" w:rsidP="00C92A4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         </w:t>
      </w:r>
      <w:r w:rsidR="00372913" w:rsidRPr="00372913">
        <w:rPr>
          <w:rFonts w:ascii="Times New Roman" w:hAnsi="Times New Roman" w:cs="Times New Roman"/>
          <w:sz w:val="24"/>
          <w:szCs w:val="24"/>
        </w:rPr>
        <w:t>Sunčica Đuričić-Kocija</w:t>
      </w:r>
      <w:r w:rsidR="00D04452">
        <w:rPr>
          <w:rFonts w:ascii="Times New Roman" w:hAnsi="Times New Roman" w:cs="Times New Roman"/>
          <w:sz w:val="24"/>
          <w:szCs w:val="24"/>
        </w:rPr>
        <w:t xml:space="preserve">n, </w:t>
      </w:r>
      <w:proofErr w:type="spellStart"/>
      <w:r w:rsidR="00D04452">
        <w:rPr>
          <w:rFonts w:ascii="Times New Roman" w:hAnsi="Times New Roman" w:cs="Times New Roman"/>
          <w:sz w:val="24"/>
          <w:szCs w:val="24"/>
        </w:rPr>
        <w:t>dipl.uč</w:t>
      </w:r>
      <w:proofErr w:type="spellEnd"/>
    </w:p>
    <w:sectPr w:rsidR="00C05E76" w:rsidRPr="00372913" w:rsidSect="007464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AE" w:rsidRDefault="004F66AE" w:rsidP="00772C18">
      <w:pPr>
        <w:spacing w:after="0" w:line="240" w:lineRule="auto"/>
      </w:pPr>
      <w:r>
        <w:separator/>
      </w:r>
    </w:p>
  </w:endnote>
  <w:endnote w:type="continuationSeparator" w:id="0">
    <w:p w:rsidR="004F66AE" w:rsidRDefault="004F66AE" w:rsidP="0077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016"/>
      <w:docPartObj>
        <w:docPartGallery w:val="Page Numbers (Bottom of Page)"/>
        <w:docPartUnique/>
      </w:docPartObj>
    </w:sdtPr>
    <w:sdtEndPr/>
    <w:sdtContent>
      <w:p w:rsidR="00F370FC" w:rsidRDefault="008936D4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867C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370FC" w:rsidRDefault="00F370F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AE" w:rsidRDefault="004F66AE" w:rsidP="00772C18">
      <w:pPr>
        <w:spacing w:after="0" w:line="240" w:lineRule="auto"/>
      </w:pPr>
      <w:r>
        <w:separator/>
      </w:r>
    </w:p>
  </w:footnote>
  <w:footnote w:type="continuationSeparator" w:id="0">
    <w:p w:rsidR="004F66AE" w:rsidRDefault="004F66AE" w:rsidP="00772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66DE"/>
    <w:multiLevelType w:val="hybridMultilevel"/>
    <w:tmpl w:val="4616361E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A1718"/>
    <w:multiLevelType w:val="hybridMultilevel"/>
    <w:tmpl w:val="37285BBC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9A1E69"/>
    <w:multiLevelType w:val="hybridMultilevel"/>
    <w:tmpl w:val="AA120C2E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41AFE"/>
    <w:multiLevelType w:val="hybridMultilevel"/>
    <w:tmpl w:val="EEB8A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06E4F"/>
    <w:multiLevelType w:val="hybridMultilevel"/>
    <w:tmpl w:val="30103202"/>
    <w:lvl w:ilvl="0" w:tplc="94F87B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D104FC"/>
    <w:multiLevelType w:val="hybridMultilevel"/>
    <w:tmpl w:val="D82C8E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E76"/>
    <w:rsid w:val="00043E6B"/>
    <w:rsid w:val="000A0C12"/>
    <w:rsid w:val="000A631F"/>
    <w:rsid w:val="000C2673"/>
    <w:rsid w:val="000C4406"/>
    <w:rsid w:val="000E51E7"/>
    <w:rsid w:val="00155B37"/>
    <w:rsid w:val="001C0A77"/>
    <w:rsid w:val="001D5CAF"/>
    <w:rsid w:val="001E6184"/>
    <w:rsid w:val="001F6936"/>
    <w:rsid w:val="0022264D"/>
    <w:rsid w:val="00254987"/>
    <w:rsid w:val="00290275"/>
    <w:rsid w:val="00296F56"/>
    <w:rsid w:val="002A08C1"/>
    <w:rsid w:val="002A1888"/>
    <w:rsid w:val="00302676"/>
    <w:rsid w:val="0032127C"/>
    <w:rsid w:val="00326B8C"/>
    <w:rsid w:val="00350019"/>
    <w:rsid w:val="00372913"/>
    <w:rsid w:val="003E3652"/>
    <w:rsid w:val="003E3665"/>
    <w:rsid w:val="003F7D56"/>
    <w:rsid w:val="00413DF5"/>
    <w:rsid w:val="0048125A"/>
    <w:rsid w:val="004836D4"/>
    <w:rsid w:val="004844F7"/>
    <w:rsid w:val="004B1099"/>
    <w:rsid w:val="004C5E76"/>
    <w:rsid w:val="004C7C3D"/>
    <w:rsid w:val="004C7DE4"/>
    <w:rsid w:val="004E2CAD"/>
    <w:rsid w:val="004E4073"/>
    <w:rsid w:val="004F07C2"/>
    <w:rsid w:val="004F66AE"/>
    <w:rsid w:val="0050168D"/>
    <w:rsid w:val="00560A92"/>
    <w:rsid w:val="00593EC3"/>
    <w:rsid w:val="005C7B6D"/>
    <w:rsid w:val="005E7F0E"/>
    <w:rsid w:val="00617D0B"/>
    <w:rsid w:val="00622E98"/>
    <w:rsid w:val="00623952"/>
    <w:rsid w:val="00624EDA"/>
    <w:rsid w:val="00654A09"/>
    <w:rsid w:val="006900AE"/>
    <w:rsid w:val="006A2B4F"/>
    <w:rsid w:val="006B2815"/>
    <w:rsid w:val="006B2E60"/>
    <w:rsid w:val="006E6B0A"/>
    <w:rsid w:val="006E6C6D"/>
    <w:rsid w:val="006F035C"/>
    <w:rsid w:val="0073503F"/>
    <w:rsid w:val="00746465"/>
    <w:rsid w:val="00756760"/>
    <w:rsid w:val="00772C18"/>
    <w:rsid w:val="007867C1"/>
    <w:rsid w:val="007A6484"/>
    <w:rsid w:val="007F3FC5"/>
    <w:rsid w:val="008531A2"/>
    <w:rsid w:val="008936D4"/>
    <w:rsid w:val="008C0FD8"/>
    <w:rsid w:val="008C6B30"/>
    <w:rsid w:val="008E5F64"/>
    <w:rsid w:val="00903F91"/>
    <w:rsid w:val="009522A2"/>
    <w:rsid w:val="00966217"/>
    <w:rsid w:val="009B0180"/>
    <w:rsid w:val="009B077D"/>
    <w:rsid w:val="00A14C25"/>
    <w:rsid w:val="00A21D4B"/>
    <w:rsid w:val="00A37897"/>
    <w:rsid w:val="00A6688D"/>
    <w:rsid w:val="00A9401C"/>
    <w:rsid w:val="00AA0D3E"/>
    <w:rsid w:val="00AA1E64"/>
    <w:rsid w:val="00AA7608"/>
    <w:rsid w:val="00AE2497"/>
    <w:rsid w:val="00B223E1"/>
    <w:rsid w:val="00B476C2"/>
    <w:rsid w:val="00B607D7"/>
    <w:rsid w:val="00B945A0"/>
    <w:rsid w:val="00C04CF5"/>
    <w:rsid w:val="00C05E76"/>
    <w:rsid w:val="00C14C0E"/>
    <w:rsid w:val="00C22158"/>
    <w:rsid w:val="00C41540"/>
    <w:rsid w:val="00C92A4D"/>
    <w:rsid w:val="00C97E0D"/>
    <w:rsid w:val="00D04452"/>
    <w:rsid w:val="00D62AE2"/>
    <w:rsid w:val="00D83C58"/>
    <w:rsid w:val="00D97AA4"/>
    <w:rsid w:val="00DA7827"/>
    <w:rsid w:val="00DC5DC1"/>
    <w:rsid w:val="00E37854"/>
    <w:rsid w:val="00E82AAE"/>
    <w:rsid w:val="00EF05BD"/>
    <w:rsid w:val="00F00A13"/>
    <w:rsid w:val="00F24303"/>
    <w:rsid w:val="00F370FC"/>
    <w:rsid w:val="00F476FF"/>
    <w:rsid w:val="00F82578"/>
    <w:rsid w:val="00F95ED7"/>
    <w:rsid w:val="00F97475"/>
    <w:rsid w:val="00FA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C5616"/>
  <w15:docId w15:val="{176CC6C4-1D38-4637-87D1-4DDC8827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4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2913"/>
    <w:pPr>
      <w:spacing w:after="160" w:line="259" w:lineRule="auto"/>
      <w:ind w:left="720"/>
      <w:contextualSpacing/>
    </w:pPr>
  </w:style>
  <w:style w:type="paragraph" w:customStyle="1" w:styleId="t-9-8">
    <w:name w:val="t-9-8"/>
    <w:basedOn w:val="Normal"/>
    <w:rsid w:val="00302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72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72C18"/>
  </w:style>
  <w:style w:type="paragraph" w:styleId="Podnoje">
    <w:name w:val="footer"/>
    <w:basedOn w:val="Normal"/>
    <w:link w:val="PodnojeChar"/>
    <w:uiPriority w:val="99"/>
    <w:unhideWhenUsed/>
    <w:rsid w:val="00772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72C18"/>
  </w:style>
  <w:style w:type="paragraph" w:styleId="Tekstbalonia">
    <w:name w:val="Balloon Text"/>
    <w:basedOn w:val="Normal"/>
    <w:link w:val="TekstbaloniaChar"/>
    <w:uiPriority w:val="99"/>
    <w:semiHidden/>
    <w:unhideWhenUsed/>
    <w:rsid w:val="008C6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8</dc:creator>
  <cp:keywords/>
  <dc:description/>
  <cp:lastModifiedBy>Anita</cp:lastModifiedBy>
  <cp:revision>13</cp:revision>
  <cp:lastPrinted>2024-07-05T08:28:00Z</cp:lastPrinted>
  <dcterms:created xsi:type="dcterms:W3CDTF">2024-06-13T06:16:00Z</dcterms:created>
  <dcterms:modified xsi:type="dcterms:W3CDTF">2024-07-05T08:49:00Z</dcterms:modified>
</cp:coreProperties>
</file>